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Technical specification: diesel generating set</w:t>
      </w:r>
    </w:p>
    <w:p>
      <w:r>
        <w:rPr>
          <w:b/>
          <w:color w:val="20214F"/>
        </w:rPr>
        <w:t>Editable template for a Hospital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This is a neutral, standards-based template. Values in [square brackets] are proposals and must be completed or confirmed by the employer or the design engineer for the actual project.</w:t>
            </w:r>
          </w:p>
          <w:p>
            <w:r>
              <w:rPr>
                <w:i/>
              </w:rPr>
              <w:t>No manufacturer, brand or product name is specified. Any generating set that meets the requirements below and is proven by the documents listed in section 10 is acceptable.</w:t>
            </w:r>
          </w:p>
          <w:p>
            <w:r>
              <w:rPr>
                <w:i/>
              </w:rPr>
              <w:t>Delete this guidance box before issuing the document.</w:t>
            </w:r>
          </w:p>
        </w:tc>
      </w:tr>
    </w:tbl>
    <w:p/>
    <w:p>
      <w:pPr>
        <w:pStyle w:val="Heading2"/>
      </w:pPr>
      <w:r>
        <w:t>1. Scope</w:t>
      </w:r>
    </w:p>
    <w:p>
      <w:pPr>
        <w:pStyle w:val="ListBullet"/>
      </w:pPr>
      <w:r>
        <w:t>Supply of [number] diesel generating set(s) with automatic mains failure (AMF) control and automatic transfer switch (ATS) for the hospital at [site address].</w:t>
      </w:r>
    </w:p>
    <w:p>
      <w:pPr>
        <w:pStyle w:val="ListBullet"/>
      </w:pPr>
      <w:r>
        <w:t>The scope includes the generating set, enclosure, fuel tank, control panel, ATS, documentation and the factory test described in section 11. Installation, cabling and site work are [included / excluded].</w:t>
      </w:r>
    </w:p>
    <w:p>
      <w:pPr>
        <w:pStyle w:val="Heading2"/>
      </w:pPr>
      <w:r>
        <w:t>2. Standards</w:t>
      </w:r>
    </w:p>
    <w:p>
      <w:pPr>
        <w:pStyle w:val="ListBullet"/>
      </w:pPr>
      <w:r>
        <w:t>ISO 8528 series (reciprocating internal combustion engine driven AC generating sets), in particular parts 1, 3, 4, 5, 6 and 10; ISO 8528-12 where the set supplies safety services.</w:t>
      </w:r>
    </w:p>
    <w:p>
      <w:pPr>
        <w:pStyle w:val="ListBullet"/>
      </w:pPr>
      <w:r>
        <w:t>ISO 3046-1 (reciprocating engines: declaration of power).</w:t>
      </w:r>
    </w:p>
    <w:p>
      <w:pPr>
        <w:pStyle w:val="ListBullet"/>
      </w:pPr>
      <w:r>
        <w:t>IEC 60034-1 (rotating electrical machines) for the alternator.</w:t>
      </w:r>
    </w:p>
    <w:p>
      <w:pPr>
        <w:pStyle w:val="ListBullet"/>
      </w:pPr>
      <w:r>
        <w:t>IEC 61439-1/-2 for low-voltage switchgear assemblies and IEC 60947-6-1 for the transfer switch.</w:t>
      </w:r>
    </w:p>
    <w:p>
      <w:pPr>
        <w:pStyle w:val="ListBullet"/>
      </w:pPr>
      <w:r>
        <w:t>Noise measured to ISO 3744 or ISO 8528-10.</w:t>
      </w:r>
    </w:p>
    <w:p>
      <w:pPr>
        <w:pStyle w:val="ListBullet"/>
      </w:pPr>
      <w:r>
        <w:t>Local electrical, fire, emission and environmental regulations applicable at the site: [list].</w:t>
      </w:r>
    </w:p>
    <w:p>
      <w:pPr>
        <w:pStyle w:val="Heading2"/>
      </w:pPr>
      <w:r>
        <w:t>3. Site conditions</w:t>
      </w:r>
    </w:p>
    <w:p>
      <w:pPr>
        <w:pStyle w:val="ListBullet"/>
      </w:pPr>
      <w:r>
        <w:t>Ambient temperature: minimum [-10] °C, maximum [+40] °C. Altitude: up to [1000] m above sea level. Relative humidity: up to [90] %.</w:t>
      </w:r>
    </w:p>
    <w:p>
      <w:pPr>
        <w:pStyle w:val="ListBullet"/>
      </w:pPr>
      <w:r>
        <w:t>Installation: [outdoor, in a weatherproof canopy / indoor, in a generator room].</w:t>
      </w:r>
    </w:p>
    <w:p>
      <w:pPr>
        <w:pStyle w:val="ListBullet"/>
      </w:pPr>
      <w:r>
        <w:t>The bidder shall state the available output at the site conditions above (derating according to ISO 8528-1 and ISO 3046-1).</w:t>
      </w:r>
    </w:p>
    <w:p>
      <w:pPr>
        <w:pStyle w:val="Heading2"/>
      </w:pPr>
      <w:r>
        <w:t>4. Rating and performance</w:t>
      </w:r>
    </w:p>
    <w:p>
      <w:pPr>
        <w:pStyle w:val="ListBullet"/>
      </w:pPr>
      <w:r>
        <w:t>Output: at least [___] kVA prime rated power (PRP) according to ISO 8528-1, at power factor 0.8, after derating for the site conditions. The emergency standby power (ESP) shall also be stated.</w:t>
      </w:r>
    </w:p>
    <w:p>
      <w:pPr>
        <w:pStyle w:val="ListBullet"/>
      </w:pPr>
      <w:r>
        <w:t>Voltage and frequency: [400/230] V, 3 phases + neutral, [50] Hz, [1500] rpm.</w:t>
      </w:r>
    </w:p>
    <w:p>
      <w:pPr>
        <w:pStyle w:val="ListBullet"/>
      </w:pPr>
      <w:r>
        <w:t>Performance class: ISO 8528-5 class G3.</w:t>
      </w:r>
    </w:p>
    <w:p>
      <w:pPr>
        <w:pStyle w:val="ListBullet"/>
      </w:pPr>
      <w:r>
        <w:t>Load acceptance: the set shall accept a sudden load of [50] % of the rated output in one step and stay within the G3 limits. The bidder shall state the permissible load steps (ISO 8528-5).</w:t>
      </w:r>
    </w:p>
    <w:p>
      <w:pPr>
        <w:pStyle w:val="Heading2"/>
      </w:pPr>
      <w:r>
        <w:t>5. Engine</w:t>
      </w:r>
    </w:p>
    <w:p>
      <w:pPr>
        <w:pStyle w:val="ListBullet"/>
      </w:pPr>
      <w:r>
        <w:t>Four-stroke diesel engine, water-cooled, with an electronic or mechanical governor able to meet class G3.</w:t>
      </w:r>
    </w:p>
    <w:p>
      <w:pPr>
        <w:pStyle w:val="ListBullet"/>
      </w:pPr>
      <w:r>
        <w:t>Engine emissions as required by the local regulation: [state stage or class, if any].</w:t>
      </w:r>
    </w:p>
    <w:p>
      <w:pPr>
        <w:pStyle w:val="ListBullet"/>
      </w:pPr>
      <w:r>
        <w:t>Electric starting at 24 V or 12 V DC with batteries and an automatic battery charger; jacket water heater with thermostat for reliable starting at the minimum ambient temperature.</w:t>
      </w:r>
    </w:p>
    <w:p>
      <w:pPr>
        <w:pStyle w:val="ListBullet"/>
      </w:pPr>
      <w:r>
        <w:t>Protections: low oil pressure, high coolant temperature, overspeed, fail to start, low coolant level, battery charge failure.</w:t>
      </w:r>
    </w:p>
    <w:p>
      <w:pPr>
        <w:pStyle w:val="Heading2"/>
      </w:pPr>
      <w:r>
        <w:t>6. Alternator</w:t>
      </w:r>
    </w:p>
    <w:p>
      <w:pPr>
        <w:pStyle w:val="ListBullet"/>
      </w:pPr>
      <w:r>
        <w:t>Brushless, self-excited or with permanent magnet generator (PMG) excitation, with automatic voltage regulator (AVR).</w:t>
      </w:r>
    </w:p>
    <w:p>
      <w:pPr>
        <w:pStyle w:val="ListBullet"/>
      </w:pPr>
      <w:r>
        <w:t>Insulation class H, temperature rise not exceeding class [H/F]; degree of protection at least IP23.</w:t>
      </w:r>
    </w:p>
    <w:p>
      <w:pPr>
        <w:pStyle w:val="ListBullet"/>
      </w:pPr>
      <w:r>
        <w:t>Steady-state voltage deviation within the G3 limit of ISO 8528-5.</w:t>
      </w:r>
    </w:p>
    <w:p>
      <w:pPr>
        <w:pStyle w:val="Heading2"/>
      </w:pPr>
      <w:r>
        <w:t>7. Enclosure and noise</w:t>
      </w:r>
    </w:p>
    <w:p>
      <w:pPr>
        <w:pStyle w:val="ListBullet"/>
      </w:pPr>
      <w:r>
        <w:t>Sound-attenuated, weatherproof steel canopy with lockable doors, internal residential-type silencer and corrosion protection suitable for the site (powder coating or equivalent).</w:t>
      </w:r>
    </w:p>
    <w:p>
      <w:pPr>
        <w:pStyle w:val="ListBullet"/>
      </w:pPr>
      <w:r>
        <w:t>Sound pressure level: not more than [70] dB(A) at 7 m in free field at [75] % load, measured to ISO 3744 or ISO 8528-10. The bidder shall submit the measurement method and value for the offered model.</w:t>
      </w:r>
    </w:p>
    <w:p>
      <w:pPr>
        <w:pStyle w:val="ListBullet"/>
      </w:pPr>
      <w:r>
        <w:t>Lifting points and a base frame suitable for transport by crane and forklift.</w:t>
      </w:r>
    </w:p>
    <w:p>
      <w:pPr>
        <w:pStyle w:val="Heading2"/>
      </w:pPr>
      <w:r>
        <w:t>8. Fuel system</w:t>
      </w:r>
    </w:p>
    <w:p>
      <w:pPr>
        <w:pStyle w:val="ListBullet"/>
      </w:pPr>
      <w:r>
        <w:t>Base fuel tank (double-wall or bunded) for at least [24] hours of operation at [75] % of the rated output; the bidder shall state tank capacity and fuel consumption at 50, 75 and 100 % load.</w:t>
      </w:r>
    </w:p>
    <w:p>
      <w:pPr>
        <w:pStyle w:val="ListBullet"/>
      </w:pPr>
      <w:r>
        <w:t>Fuel level sensor with low-level alarm, fuel/water separator and drain valve. Connection for an external tank: [required / not required].</w:t>
      </w:r>
    </w:p>
    <w:p>
      <w:pPr>
        <w:pStyle w:val="Heading2"/>
      </w:pPr>
      <w:r>
        <w:t>9. Control panel, AMF and ATS</w:t>
      </w:r>
    </w:p>
    <w:p>
      <w:pPr>
        <w:pStyle w:val="ListBullet"/>
      </w:pPr>
      <w:r>
        <w:t>Microprocessor controller with AMF function: automatic start on mains failure, transfer to the set, retransfer on mains return and cool-down run.</w:t>
      </w:r>
    </w:p>
    <w:p>
      <w:pPr>
        <w:pStyle w:val="ListBullet"/>
      </w:pPr>
      <w:r>
        <w:t>Load transferred to the set within [15] seconds of mains failure.</w:t>
      </w:r>
    </w:p>
    <w:p>
      <w:pPr>
        <w:pStyle w:val="ListBullet"/>
      </w:pPr>
      <w:r>
        <w:t>ATS: [4]-pole, rated for at least the full-load current of the set, mechanically and electrically interlocked, according to IEC 60947-6-1.</w:t>
      </w:r>
    </w:p>
    <w:p>
      <w:pPr>
        <w:pStyle w:val="ListBullet"/>
      </w:pPr>
      <w:r>
        <w:t>Communication: Modbus RTU (RS485) and/or Modbus TCP (Ethernet) for the building management system; remote monitoring of status, alarms and measurements; event log of at least [100] events.</w:t>
      </w:r>
    </w:p>
    <w:p>
      <w:pPr>
        <w:pStyle w:val="ListBullet"/>
      </w:pPr>
      <w:r>
        <w:t>Display of voltage, current, frequency, kW, kVA, power factor, operating hours, oil pressure, coolant temperature and battery voltage.</w:t>
      </w:r>
    </w:p>
    <w:p>
      <w:pPr>
        <w:pStyle w:val="Heading2"/>
      </w:pPr>
      <w:r>
        <w:t>10. Documentation</w:t>
      </w:r>
    </w:p>
    <w:p>
      <w:pPr>
        <w:pStyle w:val="ListBullet"/>
      </w:pPr>
      <w:r>
        <w:t>Technical data sheet of the offered model, with ratings according to ISO 8528-1.</w:t>
      </w:r>
    </w:p>
    <w:p>
      <w:pPr>
        <w:pStyle w:val="ListBullet"/>
      </w:pPr>
      <w:r>
        <w:t>Wiring diagrams, dimension drawing, operation and maintenance manual in [language], and recommended spare parts list.</w:t>
      </w:r>
    </w:p>
    <w:p>
      <w:pPr>
        <w:pStyle w:val="ListBullet"/>
      </w:pPr>
      <w:r>
        <w:t>Factory test report (section 11), manufacturer's declaration of conformity and certificate of origin.</w:t>
      </w:r>
    </w:p>
    <w:p>
      <w:pPr>
        <w:pStyle w:val="Heading2"/>
      </w:pPr>
      <w:r>
        <w:t>11. Factory test</w:t>
      </w:r>
    </w:p>
    <w:p>
      <w:pPr>
        <w:pStyle w:val="ListBullet"/>
      </w:pPr>
      <w:r>
        <w:t>Each set shall be load-tested at the factory before shipment: at 25, 50, 75 and 100 % of the rated output, and at [110] % for [1] hour where the rating allows overload.</w:t>
      </w:r>
    </w:p>
    <w:p>
      <w:pPr>
        <w:pStyle w:val="ListBullet"/>
      </w:pPr>
      <w:r>
        <w:t>Test of protections, AMF and ATS functions; voltage, frequency and transient response recorded.</w:t>
      </w:r>
    </w:p>
    <w:p>
      <w:pPr>
        <w:pStyle w:val="ListBullet"/>
      </w:pPr>
      <w:r>
        <w:t>The employer may witness the test or appoint an inspector: [yes / no].</w:t>
      </w:r>
    </w:p>
    <w:p>
      <w:pPr>
        <w:pStyle w:val="Heading2"/>
      </w:pPr>
      <w:r>
        <w:t>12. Warranty, spare parts and training</w:t>
      </w:r>
    </w:p>
    <w:p>
      <w:pPr>
        <w:pStyle w:val="ListBullet"/>
      </w:pPr>
      <w:r>
        <w:t>Warranty: [___] months or [___] operating hours from delivery, whichever comes first.</w:t>
      </w:r>
    </w:p>
    <w:p>
      <w:pPr>
        <w:pStyle w:val="ListBullet"/>
      </w:pPr>
      <w:r>
        <w:t>Availability of spare parts for at least [___] years; consumables for the first [___] operating hours: [included / excluded].</w:t>
      </w:r>
    </w:p>
    <w:p>
      <w:pPr>
        <w:pStyle w:val="ListBullet"/>
      </w:pPr>
      <w:r>
        <w:t>Operator training: [___] persons, [___] hours.</w:t>
      </w:r>
    </w:p>
    <w:p>
      <w:pPr>
        <w:pStyle w:val="Heading2"/>
      </w:pPr>
      <w:r>
        <w:t>Additional requirements for this facility</w:t>
      </w:r>
    </w:p>
    <w:p>
      <w:pPr>
        <w:pStyle w:val="ListBullet"/>
      </w:pPr>
      <w:r>
        <w:t>Where the set supplies safety services, the requirements of ISO 8528-12 and IEC 60364-7-710 (medical locations) apply.</w:t>
      </w:r>
    </w:p>
    <w:p>
      <w:pPr>
        <w:pStyle w:val="ListBullet"/>
      </w:pPr>
      <w:r>
        <w:t>Fuel autonomy and transfer time shall be checked against the national hospital regulation; the stricter value applies.</w:t>
      </w:r>
    </w:p>
    <w:p>
      <w:pPr>
        <w:pStyle w:val="ListBullet"/>
      </w:pPr>
      <w:r>
        <w:t>Monthly test run on load with automatic test function in the controller.</w:t>
      </w:r>
    </w:p>
    <w:p>
      <w:pPr>
        <w:pStyle w:val="Heading2"/>
      </w:pPr>
      <w:r>
        <w:t>Compliance table (to be completed by the bidder)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Requirement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Required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Offered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Compliant (yes/no)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Remarks</w:t>
            </w:r>
          </w:p>
        </w:tc>
      </w:tr>
      <w:tr>
        <w:tc>
          <w:tcPr>
            <w:tcW w:type="dxa" w:w="1728"/>
          </w:tcPr>
          <w:p>
            <w:r>
              <w:t>Output, PRP at site conditions</w:t>
            </w:r>
          </w:p>
        </w:tc>
        <w:tc>
          <w:tcPr>
            <w:tcW w:type="dxa" w:w="1728"/>
          </w:tcPr>
          <w:p>
            <w:r>
              <w:t>[___] kVA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Performance class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Voltage / frequency</w:t>
            </w:r>
          </w:p>
        </w:tc>
        <w:tc>
          <w:tcPr>
            <w:tcW w:type="dxa" w:w="1728"/>
          </w:tcPr>
          <w:p>
            <w:r>
              <w:t>[400/230] V, [50] Hz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Sound pressure at 7 m</w:t>
            </w:r>
          </w:p>
        </w:tc>
        <w:tc>
          <w:tcPr>
            <w:tcW w:type="dxa" w:w="1728"/>
          </w:tcPr>
          <w:p>
            <w:r>
              <w:t>≤ [70] dB(A)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Fuel autonomy at 75 % load</w:t>
            </w:r>
          </w:p>
        </w:tc>
        <w:tc>
          <w:tcPr>
            <w:tcW w:type="dxa" w:w="1728"/>
          </w:tcPr>
          <w:p>
            <w:r>
              <w:t>≥ [24] h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Transfer time</w:t>
            </w:r>
          </w:p>
        </w:tc>
        <w:tc>
          <w:tcPr>
            <w:tcW w:type="dxa" w:w="1728"/>
          </w:tcPr>
          <w:p>
            <w:r>
              <w:t>≤ [15] 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Controller communication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Factory load test report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source: terexdiesel.com. Free to use and edit.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specification: diesel generating set – Editable template for a Hospital project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